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624" w:beforeLines="200" w:after="0" w:line="420" w:lineRule="exact"/>
        <w:rPr>
          <w:rFonts w:ascii="Times New Roman" w:eastAsia="方正小标宋_GBK"/>
          <w:b w:val="0"/>
          <w:bCs/>
          <w:color w:val="000000"/>
          <w:w w:val="50"/>
          <w:sz w:val="84"/>
          <w:szCs w:val="84"/>
        </w:rPr>
      </w:pPr>
      <w:bookmarkStart w:id="0" w:name="_GoBack"/>
      <w:bookmarkEnd w:id="0"/>
      <w:r>
        <w:rPr>
          <w:rFonts w:hint="eastAsia" w:ascii="Times New Roman" w:eastAsia="方正小标宋_GBK"/>
          <w:b w:val="0"/>
          <w:bCs/>
          <w:color w:val="000000"/>
          <w:w w:val="50"/>
          <w:sz w:val="84"/>
          <w:szCs w:val="84"/>
        </w:rPr>
        <w:t>泰州市应对新型冠状病毒感染</w:t>
      </w:r>
    </w:p>
    <w:p>
      <w:pPr>
        <w:pStyle w:val="10"/>
        <w:spacing w:before="624" w:beforeLines="200" w:after="0" w:line="420" w:lineRule="exact"/>
        <w:rPr>
          <w:rFonts w:hint="eastAsia" w:ascii="Times New Roman" w:eastAsia="方正小标宋_GBK"/>
          <w:b w:val="0"/>
          <w:bCs/>
          <w:color w:val="000000"/>
          <w:spacing w:val="-6"/>
          <w:w w:val="50"/>
          <w:sz w:val="84"/>
          <w:szCs w:val="84"/>
          <w:lang w:eastAsia="zh-CN"/>
        </w:rPr>
      </w:pPr>
      <w:r>
        <w:rPr>
          <w:rFonts w:hint="eastAsia" w:ascii="Times New Roman" w:eastAsia="方正小标宋_GBK"/>
          <w:b w:val="0"/>
          <w:bCs/>
          <w:color w:val="000000"/>
          <w:w w:val="50"/>
          <w:sz w:val="84"/>
          <w:szCs w:val="84"/>
        </w:rPr>
        <w:t>肺炎疫情工作领导小组</w:t>
      </w:r>
      <w:r>
        <w:rPr>
          <w:rFonts w:hint="eastAsia" w:ascii="Times New Roman" w:eastAsia="方正小标宋_GBK"/>
          <w:b w:val="0"/>
          <w:bCs/>
          <w:color w:val="000000"/>
          <w:w w:val="50"/>
          <w:sz w:val="84"/>
          <w:szCs w:val="84"/>
          <w:lang w:eastAsia="zh-CN"/>
        </w:rPr>
        <w:t>办公室</w:t>
      </w:r>
    </w:p>
    <w:tbl>
      <w:tblPr>
        <w:tblStyle w:val="5"/>
        <w:tblpPr w:leftFromText="180" w:rightFromText="180" w:vertAnchor="page" w:horzAnchor="margin" w:tblpXSpec="center" w:tblpY="4158"/>
        <w:tblW w:w="8579" w:type="dxa"/>
        <w:tblInd w:w="0" w:type="dxa"/>
        <w:tblLayout w:type="fixed"/>
        <w:tblCellMar>
          <w:top w:w="0" w:type="dxa"/>
          <w:left w:w="108" w:type="dxa"/>
          <w:bottom w:w="0" w:type="dxa"/>
          <w:right w:w="108" w:type="dxa"/>
        </w:tblCellMar>
      </w:tblPr>
      <w:tblGrid>
        <w:gridCol w:w="8579"/>
      </w:tblGrid>
      <w:tr>
        <w:tblPrEx>
          <w:tblCellMar>
            <w:top w:w="0" w:type="dxa"/>
            <w:left w:w="108" w:type="dxa"/>
            <w:bottom w:w="0" w:type="dxa"/>
            <w:right w:w="108" w:type="dxa"/>
          </w:tblCellMar>
        </w:tblPrEx>
        <w:trPr>
          <w:cantSplit/>
          <w:trHeight w:val="655" w:hRule="atLeast"/>
        </w:trPr>
        <w:tc>
          <w:tcPr>
            <w:tcW w:w="8579"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楷体_GBK"/>
                <w:spacing w:val="-20"/>
                <w:w w:val="94"/>
                <w:sz w:val="32"/>
              </w:rPr>
            </w:pPr>
            <w:r>
              <w:rPr>
                <w:rFonts w:hint="eastAsia" w:ascii="Times New Roman" w:hAnsi="Times New Roman" w:eastAsia="方正仿宋_GBK"/>
                <w:sz w:val="32"/>
              </w:rPr>
              <w:t>等级</w:t>
            </w:r>
            <w:r>
              <w:rPr>
                <w:rFonts w:ascii="Times New Roman" w:hAnsi="Times New Roman" w:eastAsia="方正仿宋_GBK"/>
                <w:sz w:val="32"/>
              </w:rPr>
              <w:t xml:space="preserve">  </w:t>
            </w:r>
            <w:r>
              <w:rPr>
                <w:rFonts w:hint="eastAsia" w:ascii="方正黑体_GBK" w:hAnsi="方正黑体_GBK" w:eastAsia="方正黑体_GBK" w:cs="方正黑体_GBK"/>
                <w:sz w:val="32"/>
                <w:lang w:eastAsia="zh-CN"/>
              </w:rPr>
              <w:t>特提</w:t>
            </w:r>
            <w:r>
              <w:rPr>
                <w:rFonts w:ascii="Times New Roman" w:hAnsi="Times New Roman" w:eastAsia="方正仿宋_GBK"/>
                <w:sz w:val="32"/>
              </w:rPr>
              <w:t xml:space="preserve">           </w:t>
            </w:r>
            <w:r>
              <w:rPr>
                <w:rFonts w:hint="eastAsia" w:ascii="Times New Roman" w:hAnsi="Times New Roman" w:eastAsia="方正仿宋_GBK"/>
                <w:sz w:val="32"/>
                <w:lang w:val="en-US" w:eastAsia="zh-CN"/>
              </w:rPr>
              <w:t xml:space="preserve"> </w:t>
            </w:r>
            <w:r>
              <w:rPr>
                <w:rFonts w:ascii="Times New Roman" w:hAnsi="Times New Roman" w:eastAsia="方正仿宋_GBK"/>
                <w:sz w:val="32"/>
              </w:rPr>
              <w:t xml:space="preserve"> </w:t>
            </w:r>
            <w:r>
              <w:rPr>
                <w:rFonts w:hint="eastAsia" w:ascii="Times New Roman" w:hAnsi="Times New Roman" w:eastAsia="方正仿宋_GBK"/>
                <w:sz w:val="32"/>
              </w:rPr>
              <w:t>编号</w:t>
            </w:r>
            <w:r>
              <w:rPr>
                <w:rFonts w:ascii="Times New Roman" w:hAnsi="Times New Roman" w:eastAsia="方正楷体_GBK"/>
                <w:sz w:val="32"/>
              </w:rPr>
              <w:t xml:space="preserve"> </w:t>
            </w:r>
            <w:r>
              <w:rPr>
                <w:rFonts w:hint="eastAsia" w:ascii="Times New Roman" w:hAnsi="Times New Roman" w:eastAsia="方正楷体_GBK"/>
                <w:sz w:val="32"/>
              </w:rPr>
              <w:t>泰肺炎防控</w:t>
            </w:r>
            <w:r>
              <w:rPr>
                <w:rFonts w:hint="eastAsia" w:ascii="Times New Roman" w:hAnsi="Times New Roman" w:eastAsia="方正楷体_GBK"/>
                <w:sz w:val="32"/>
                <w:lang w:eastAsia="zh-CN"/>
              </w:rPr>
              <w:t>办</w:t>
            </w:r>
            <w:r>
              <w:rPr>
                <w:rFonts w:hint="eastAsia" w:ascii="Times New Roman" w:eastAsia="方正楷体_GBK"/>
                <w:sz w:val="32"/>
              </w:rPr>
              <w:t>〔</w:t>
            </w:r>
            <w:r>
              <w:rPr>
                <w:rFonts w:ascii="Times New Roman" w:hAnsi="Times New Roman" w:eastAsia="方正楷体_GBK"/>
                <w:sz w:val="32"/>
              </w:rPr>
              <w:t>2020</w:t>
            </w:r>
            <w:r>
              <w:rPr>
                <w:rFonts w:hint="eastAsia" w:ascii="Times New Roman" w:hAnsi="Times New Roman" w:eastAsia="方正楷体_GBK"/>
                <w:sz w:val="32"/>
              </w:rPr>
              <w:t>〕</w:t>
            </w:r>
            <w:r>
              <w:rPr>
                <w:rFonts w:hint="default" w:ascii="Times New Roman" w:hAnsi="Times New Roman" w:eastAsia="方正楷体_GBK"/>
                <w:sz w:val="32"/>
                <w:lang w:val="en-US" w:eastAsia="zh-CN"/>
              </w:rPr>
              <w:t>9</w:t>
            </w:r>
            <w:r>
              <w:rPr>
                <w:rFonts w:hint="eastAsia" w:ascii="Times New Roman" w:hAnsi="Times New Roman" w:eastAsia="方正楷体_GBK"/>
                <w:sz w:val="32"/>
              </w:rPr>
              <w:t>号</w:t>
            </w:r>
            <w:r>
              <w:rPr>
                <w:rFonts w:ascii="Times New Roman" w:hAnsi="Times New Roman" w:eastAsia="方正楷体_GBK"/>
                <w:sz w:val="32"/>
              </w:rPr>
              <w:t xml:space="preserve">      </w:t>
            </w:r>
          </w:p>
        </w:tc>
      </w:tr>
    </w:tbl>
    <w:p>
      <w:pPr>
        <w:spacing w:line="600" w:lineRule="exact"/>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_GBK" w:hAnsi="Times New Roman" w:eastAsia="方正小标宋_GBK"/>
          <w:w w:val="9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Times New Roman" w:eastAsia="方正小标宋_GBK"/>
          <w:w w:val="90"/>
          <w:sz w:val="44"/>
          <w:szCs w:val="44"/>
        </w:rPr>
      </w:pPr>
      <w:r>
        <w:rPr>
          <w:rFonts w:hint="eastAsia" w:ascii="方正小标宋_GBK" w:hAnsi="Times New Roman" w:eastAsia="方正小标宋_GBK"/>
          <w:w w:val="90"/>
          <w:sz w:val="44"/>
          <w:szCs w:val="44"/>
        </w:rPr>
        <w:t>关于转发江苏省机关事业单位新型冠状病毒感染的肺炎疫情防控卫生学技术指南（试行）的通知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32"/>
          <w:szCs w:val="32"/>
        </w:rPr>
      </w:pPr>
      <w:r>
        <w:rPr>
          <w:rFonts w:hint="eastAsia" w:eastAsia="方正仿宋_GBK"/>
          <w:sz w:val="32"/>
          <w:szCs w:val="32"/>
        </w:rPr>
        <w:t>各市（区）及医药高新区疫情防控领导指挥机构，市各委办局，市各直属单位：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rPr>
        <w:t>根据市应对新型冠状病毒感染肺炎疫情工作领导小组要求，现将《江苏省机关事业单位新型冠状病毒感染的肺炎疫情防控卫生学技术指南（试行）》转发给你们，请结合实际，参考技术指南，扎实做好本地本部门疫情防控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32"/>
          <w:szCs w:val="32"/>
        </w:rPr>
      </w:pPr>
      <w:r>
        <w:rPr>
          <w:rFonts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438" w:leftChars="304" w:hanging="800" w:hangingChars="250"/>
        <w:textAlignment w:val="auto"/>
        <w:rPr>
          <w:rFonts w:eastAsia="方正仿宋_GBK"/>
          <w:sz w:val="32"/>
          <w:szCs w:val="32"/>
        </w:rPr>
      </w:pPr>
      <w:r>
        <w:rPr>
          <w:rFonts w:hint="eastAsia" w:eastAsia="方正仿宋_GBK"/>
          <w:sz w:val="32"/>
          <w:szCs w:val="32"/>
        </w:rPr>
        <w:t>附件：江苏省机关事业单位新型冠状病毒感染的肺炎疫情防控卫生学技术指南（试行）</w:t>
      </w:r>
    </w:p>
    <w:p>
      <w:pPr>
        <w:keepNext w:val="0"/>
        <w:keepLines w:val="0"/>
        <w:pageBreakBefore w:val="0"/>
        <w:widowControl w:val="0"/>
        <w:kinsoku/>
        <w:wordWrap/>
        <w:overflowPunct/>
        <w:topLinePunct w:val="0"/>
        <w:autoSpaceDE/>
        <w:autoSpaceDN/>
        <w:bidi w:val="0"/>
        <w:adjustRightInd/>
        <w:snapToGrid/>
        <w:spacing w:line="600" w:lineRule="exact"/>
        <w:ind w:firstLine="1440" w:firstLineChars="450"/>
        <w:textAlignment w:val="auto"/>
        <w:rPr>
          <w:rFonts w:hint="eastAsia" w:ascii="方正仿宋_GBK" w:hAnsi="方正仿宋_GBK" w:eastAsia="方正仿宋_GBK" w:cs="方正仿宋_GBK"/>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1680" w:leftChars="800"/>
        <w:jc w:val="center"/>
        <w:textAlignment w:val="auto"/>
        <w:rPr>
          <w:rFonts w:hint="eastAsia" w:ascii="方正仿宋_GBK" w:eastAsia="方正仿宋_GBK"/>
          <w:sz w:val="32"/>
          <w:szCs w:val="32"/>
        </w:rPr>
      </w:pPr>
      <w:r>
        <w:rPr>
          <w:rFonts w:hint="eastAsia" w:ascii="方正仿宋_GBK" w:eastAsia="方正仿宋_GBK"/>
          <w:sz w:val="32"/>
          <w:szCs w:val="32"/>
        </w:rPr>
        <w:t>泰州市应对新型冠状病毒感染</w:t>
      </w:r>
    </w:p>
    <w:p>
      <w:pPr>
        <w:keepNext w:val="0"/>
        <w:keepLines w:val="0"/>
        <w:pageBreakBefore w:val="0"/>
        <w:widowControl w:val="0"/>
        <w:kinsoku/>
        <w:wordWrap/>
        <w:overflowPunct/>
        <w:topLinePunct w:val="0"/>
        <w:autoSpaceDE/>
        <w:autoSpaceDN/>
        <w:bidi w:val="0"/>
        <w:adjustRightInd/>
        <w:snapToGrid/>
        <w:spacing w:line="580" w:lineRule="exact"/>
        <w:ind w:left="1680" w:leftChars="800"/>
        <w:jc w:val="center"/>
        <w:textAlignment w:val="auto"/>
        <w:rPr>
          <w:rFonts w:hint="eastAsia" w:ascii="方正仿宋_GBK" w:eastAsia="方正仿宋_GBK"/>
          <w:sz w:val="32"/>
          <w:szCs w:val="32"/>
          <w:lang w:eastAsia="zh-CN"/>
        </w:rPr>
      </w:pPr>
      <w:r>
        <w:rPr>
          <w:rFonts w:hint="eastAsia" w:ascii="方正仿宋_GBK" w:eastAsia="方正仿宋_GBK"/>
          <w:sz w:val="32"/>
          <w:szCs w:val="32"/>
        </w:rPr>
        <w:t>肺炎疫情工作领导小组</w:t>
      </w:r>
      <w:r>
        <w:rPr>
          <w:rFonts w:hint="eastAsia" w:ascii="方正仿宋_GBK" w:eastAsia="方正仿宋_GBK"/>
          <w:sz w:val="32"/>
          <w:szCs w:val="32"/>
          <w:lang w:eastAsia="zh-CN"/>
        </w:rPr>
        <w:t>办公室</w:t>
      </w:r>
    </w:p>
    <w:p>
      <w:pPr>
        <w:spacing w:line="580" w:lineRule="exact"/>
        <w:ind w:firstLine="4160" w:firstLineChars="1300"/>
        <w:jc w:val="both"/>
        <w:rPr>
          <w:rFonts w:hint="eastAsia" w:ascii="方正仿宋_GBK" w:eastAsia="方正仿宋_GBK"/>
          <w:sz w:val="32"/>
          <w:szCs w:val="32"/>
        </w:rPr>
        <w:sectPr>
          <w:footerReference r:id="rId3" w:type="default"/>
          <w:pgSz w:w="11906" w:h="16838"/>
          <w:pgMar w:top="1701" w:right="1474" w:bottom="1701" w:left="1588" w:header="851" w:footer="992" w:gutter="0"/>
          <w:cols w:space="425" w:num="1"/>
          <w:docGrid w:type="lines" w:linePitch="312" w:charSpace="0"/>
        </w:sectPr>
      </w:pPr>
      <w:r>
        <w:rPr>
          <w:rFonts w:hint="eastAsia" w:ascii="方正仿宋_GBK" w:eastAsia="方正仿宋_GBK"/>
          <w:sz w:val="32"/>
          <w:szCs w:val="32"/>
        </w:rPr>
        <w:t>2020年</w:t>
      </w:r>
      <w:r>
        <w:rPr>
          <w:rFonts w:hint="eastAsia" w:ascii="方正仿宋_GBK" w:eastAsia="方正仿宋_GBK"/>
          <w:sz w:val="32"/>
          <w:szCs w:val="32"/>
          <w:lang w:val="en-US" w:eastAsia="zh-CN"/>
        </w:rPr>
        <w:t>2</w:t>
      </w:r>
      <w:r>
        <w:rPr>
          <w:rFonts w:hint="eastAsia" w:ascii="方正仿宋_GBK" w:eastAsia="方正仿宋_GBK"/>
          <w:sz w:val="32"/>
          <w:szCs w:val="32"/>
        </w:rPr>
        <w:t>月</w:t>
      </w:r>
      <w:r>
        <w:rPr>
          <w:rFonts w:hint="eastAsia" w:ascii="方正仿宋_GBK" w:eastAsia="方正仿宋_GBK"/>
          <w:sz w:val="32"/>
          <w:szCs w:val="32"/>
          <w:lang w:val="en-US" w:eastAsia="zh-CN"/>
        </w:rPr>
        <w:t>2</w:t>
      </w:r>
      <w:r>
        <w:rPr>
          <w:rFonts w:hint="eastAsia" w:ascii="方正仿宋_GBK" w:eastAsia="方正仿宋_GBK"/>
          <w:sz w:val="32"/>
          <w:szCs w:val="32"/>
        </w:rPr>
        <w:t>日</w:t>
      </w:r>
    </w:p>
    <w:p>
      <w:pPr>
        <w:spacing w:line="240" w:lineRule="auto"/>
        <w:jc w:val="left"/>
        <w:rPr>
          <w:rFonts w:hint="default" w:ascii="方正黑体_GBK" w:eastAsia="方正黑体_GBK"/>
          <w:sz w:val="32"/>
          <w:szCs w:val="32"/>
          <w:lang w:val="en-US"/>
        </w:rPr>
      </w:pPr>
      <w:r>
        <w:rPr>
          <w:rFonts w:hint="eastAsia" w:ascii="方正黑体_GBK" w:eastAsia="方正黑体_GBK"/>
          <w:sz w:val="32"/>
          <w:szCs w:val="32"/>
        </w:rPr>
        <w:t>附件</w:t>
      </w:r>
      <w:r>
        <w:rPr>
          <w:rFonts w:hint="default" w:ascii="方正黑体_GBK" w:eastAsia="方正黑体_GBK"/>
          <w:sz w:val="32"/>
          <w:szCs w:val="32"/>
          <w:lang w:val="en-US"/>
        </w:rPr>
        <w:drawing>
          <wp:inline distT="0" distB="0" distL="114300" distR="114300">
            <wp:extent cx="5606415" cy="7932420"/>
            <wp:effectExtent l="0" t="0" r="13335" b="11430"/>
            <wp:docPr id="3" name="图片 3" descr="a3d90401e88fc1323721a686895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3d90401e88fc1323721a68689552f1"/>
                    <pic:cNvPicPr>
                      <a:picLocks noChangeAspect="1"/>
                    </pic:cNvPicPr>
                  </pic:nvPicPr>
                  <pic:blipFill>
                    <a:blip r:embed="rId7"/>
                    <a:stretch>
                      <a:fillRect/>
                    </a:stretch>
                  </pic:blipFill>
                  <pic:spPr>
                    <a:xfrm>
                      <a:off x="0" y="0"/>
                      <a:ext cx="5606415" cy="7932420"/>
                    </a:xfrm>
                    <a:prstGeom prst="rect">
                      <a:avLst/>
                    </a:prstGeom>
                  </pic:spPr>
                </pic:pic>
              </a:graphicData>
            </a:graphic>
          </wp:inline>
        </w:drawing>
      </w:r>
      <w:r>
        <w:rPr>
          <w:rFonts w:hint="default" w:ascii="方正黑体_GBK" w:eastAsia="方正黑体_GBK"/>
          <w:sz w:val="32"/>
          <w:szCs w:val="32"/>
          <w:lang w:val="en-US"/>
        </w:rPr>
        <w:drawing>
          <wp:inline distT="0" distB="0" distL="114300" distR="114300">
            <wp:extent cx="5606415" cy="8370570"/>
            <wp:effectExtent l="0" t="0" r="13335" b="11430"/>
            <wp:docPr id="4" name="图片 4" descr="cf9442a7d74f34752a79505ca64f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f9442a7d74f34752a79505ca64f45e"/>
                    <pic:cNvPicPr>
                      <a:picLocks noChangeAspect="1"/>
                    </pic:cNvPicPr>
                  </pic:nvPicPr>
                  <pic:blipFill>
                    <a:blip r:embed="rId8"/>
                    <a:stretch>
                      <a:fillRect/>
                    </a:stretch>
                  </pic:blipFill>
                  <pic:spPr>
                    <a:xfrm>
                      <a:off x="0" y="0"/>
                      <a:ext cx="5606415" cy="8370570"/>
                    </a:xfrm>
                    <a:prstGeom prst="rect">
                      <a:avLst/>
                    </a:prstGeom>
                  </pic:spPr>
                </pic:pic>
              </a:graphicData>
            </a:graphic>
          </wp:inline>
        </w:drawing>
      </w:r>
      <w:r>
        <w:rPr>
          <w:rFonts w:hint="default" w:ascii="方正小标宋_GBK" w:hAnsi="方正小标宋_GBK" w:eastAsia="方正小标宋_GBK" w:cs="方正小标宋_GBK"/>
          <w:sz w:val="40"/>
          <w:szCs w:val="40"/>
          <w:lang w:val="en-US"/>
        </w:rPr>
        <w:drawing>
          <wp:inline distT="0" distB="0" distL="114300" distR="114300">
            <wp:extent cx="5606415" cy="8275320"/>
            <wp:effectExtent l="0" t="0" r="13335" b="11430"/>
            <wp:docPr id="1" name="图片 1" descr="1f8f626da69d88d88df6750b8a9c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8f626da69d88d88df6750b8a9c90c"/>
                    <pic:cNvPicPr>
                      <a:picLocks noChangeAspect="1"/>
                    </pic:cNvPicPr>
                  </pic:nvPicPr>
                  <pic:blipFill>
                    <a:blip r:embed="rId9"/>
                    <a:stretch>
                      <a:fillRect/>
                    </a:stretch>
                  </pic:blipFill>
                  <pic:spPr>
                    <a:xfrm>
                      <a:off x="0" y="0"/>
                      <a:ext cx="5606415" cy="8275320"/>
                    </a:xfrm>
                    <a:prstGeom prst="rect">
                      <a:avLst/>
                    </a:prstGeom>
                  </pic:spPr>
                </pic:pic>
              </a:graphicData>
            </a:graphic>
          </wp:inline>
        </w:drawing>
      </w:r>
      <w:r>
        <w:rPr>
          <w:rFonts w:hint="default" w:ascii="方正黑体_GBK" w:eastAsia="方正黑体_GBK"/>
          <w:sz w:val="32"/>
          <w:szCs w:val="32"/>
          <w:lang w:val="en-US"/>
        </w:rPr>
        <w:drawing>
          <wp:inline distT="0" distB="0" distL="114300" distR="114300">
            <wp:extent cx="5606415" cy="8312785"/>
            <wp:effectExtent l="0" t="0" r="13335" b="12065"/>
            <wp:docPr id="2" name="图片 2" descr="44aabd5dfd9e38e1e1dcb3eceaff3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aabd5dfd9e38e1e1dcb3eceaff3b3"/>
                    <pic:cNvPicPr>
                      <a:picLocks noChangeAspect="1"/>
                    </pic:cNvPicPr>
                  </pic:nvPicPr>
                  <pic:blipFill>
                    <a:blip r:embed="rId10"/>
                    <a:stretch>
                      <a:fillRect/>
                    </a:stretch>
                  </pic:blipFill>
                  <pic:spPr>
                    <a:xfrm>
                      <a:off x="0" y="0"/>
                      <a:ext cx="5606415" cy="8312785"/>
                    </a:xfrm>
                    <a:prstGeom prst="rect">
                      <a:avLst/>
                    </a:prstGeom>
                  </pic:spPr>
                </pic:pic>
              </a:graphicData>
            </a:graphic>
          </wp:inline>
        </w:drawing>
      </w:r>
    </w:p>
    <w:p>
      <w:pPr>
        <w:spacing w:line="240" w:lineRule="auto"/>
        <w:jc w:val="center"/>
        <w:rPr>
          <w:rFonts w:hint="default" w:ascii="方正小标宋_GBK" w:hAnsi="方正小标宋_GBK" w:eastAsia="方正小标宋_GBK" w:cs="方正小标宋_GBK"/>
          <w:sz w:val="40"/>
          <w:szCs w:val="40"/>
          <w:lang w:val="en-US"/>
        </w:rPr>
      </w:pPr>
      <w:r>
        <w:rPr>
          <w:rFonts w:hint="default" w:ascii="方正黑体_GBK" w:eastAsia="方正黑体_GBK"/>
          <w:sz w:val="32"/>
          <w:szCs w:val="32"/>
          <w:lang w:val="en-US"/>
        </w:rPr>
        <w:drawing>
          <wp:inline distT="0" distB="0" distL="114300" distR="114300">
            <wp:extent cx="5606415" cy="8246110"/>
            <wp:effectExtent l="0" t="0" r="13335" b="2540"/>
            <wp:docPr id="5" name="图片 5" descr="ec3dda6cd5a9aaffd752f8cf885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c3dda6cd5a9aaffd752f8cf8850146"/>
                    <pic:cNvPicPr>
                      <a:picLocks noChangeAspect="1"/>
                    </pic:cNvPicPr>
                  </pic:nvPicPr>
                  <pic:blipFill>
                    <a:blip r:embed="rId11"/>
                    <a:stretch>
                      <a:fillRect/>
                    </a:stretch>
                  </pic:blipFill>
                  <pic:spPr>
                    <a:xfrm>
                      <a:off x="0" y="0"/>
                      <a:ext cx="5606415" cy="8246110"/>
                    </a:xfrm>
                    <a:prstGeom prst="rect">
                      <a:avLst/>
                    </a:prstGeom>
                  </pic:spPr>
                </pic:pic>
              </a:graphicData>
            </a:graphic>
          </wp:inline>
        </w:drawing>
      </w:r>
    </w:p>
    <w:p>
      <w:pPr>
        <w:wordWrap w:val="0"/>
        <w:spacing w:line="560" w:lineRule="exact"/>
        <w:ind w:firstLine="4800" w:firstLineChars="1500"/>
        <w:jc w:val="right"/>
        <w:rPr>
          <w:rFonts w:ascii="Times New Roman" w:hAnsi="Times New Roman" w:eastAsia="仿宋_GB2312"/>
          <w:sz w:val="32"/>
          <w:szCs w:val="32"/>
        </w:rPr>
      </w:pPr>
    </w:p>
    <w:sectPr>
      <w:headerReference r:id="rId4" w:type="default"/>
      <w:footerReference r:id="rId5" w:type="default"/>
      <w:pgSz w:w="11906" w:h="16838"/>
      <w:pgMar w:top="1701" w:right="1531" w:bottom="1701" w:left="1531"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fldChar w:fldCharType="begin"/>
    </w:r>
    <w:r>
      <w:rPr>
        <w:rFonts w:hint="eastAsia" w:ascii="方正黑体_GBK" w:hAnsi="方正黑体_GBK" w:eastAsia="方正黑体_GBK" w:cs="方正黑体_GBK"/>
        <w:sz w:val="21"/>
        <w:szCs w:val="21"/>
      </w:rPr>
      <w:instrText xml:space="preserve">PAGE   \* MERGEFORMAT</w:instrText>
    </w:r>
    <w:r>
      <w:rPr>
        <w:rFonts w:hint="eastAsia" w:ascii="方正黑体_GBK" w:hAnsi="方正黑体_GBK" w:eastAsia="方正黑体_GBK" w:cs="方正黑体_GBK"/>
        <w:sz w:val="21"/>
        <w:szCs w:val="21"/>
      </w:rPr>
      <w:fldChar w:fldCharType="separate"/>
    </w:r>
    <w:r>
      <w:rPr>
        <w:rFonts w:hint="eastAsia" w:ascii="方正黑体_GBK" w:hAnsi="方正黑体_GBK" w:eastAsia="方正黑体_GBK" w:cs="方正黑体_GBK"/>
        <w:sz w:val="21"/>
        <w:szCs w:val="21"/>
        <w:lang w:val="zh-CN"/>
      </w:rPr>
      <w:t>1</w:t>
    </w:r>
    <w:r>
      <w:rPr>
        <w:rFonts w:hint="eastAsia" w:ascii="方正黑体_GBK" w:hAnsi="方正黑体_GBK" w:eastAsia="方正黑体_GBK" w:cs="方正黑体_GBK"/>
        <w:sz w:val="21"/>
        <w:szCs w:val="21"/>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7"/>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26"/>
    <w:rsid w:val="00024610"/>
    <w:rsid w:val="00031887"/>
    <w:rsid w:val="00043C3B"/>
    <w:rsid w:val="0006331D"/>
    <w:rsid w:val="000749FB"/>
    <w:rsid w:val="000C3E28"/>
    <w:rsid w:val="00115B85"/>
    <w:rsid w:val="0013058C"/>
    <w:rsid w:val="00160450"/>
    <w:rsid w:val="002136D2"/>
    <w:rsid w:val="00233A0B"/>
    <w:rsid w:val="0027584A"/>
    <w:rsid w:val="00277751"/>
    <w:rsid w:val="0028085F"/>
    <w:rsid w:val="00280C30"/>
    <w:rsid w:val="002955F1"/>
    <w:rsid w:val="002E7F97"/>
    <w:rsid w:val="00344CA0"/>
    <w:rsid w:val="003B6ED0"/>
    <w:rsid w:val="003F663C"/>
    <w:rsid w:val="004B2EFF"/>
    <w:rsid w:val="004C3E20"/>
    <w:rsid w:val="004D3E6C"/>
    <w:rsid w:val="004F20C3"/>
    <w:rsid w:val="005312CB"/>
    <w:rsid w:val="00557FFE"/>
    <w:rsid w:val="005B0495"/>
    <w:rsid w:val="005C1D93"/>
    <w:rsid w:val="00616CFF"/>
    <w:rsid w:val="00621326"/>
    <w:rsid w:val="006223FA"/>
    <w:rsid w:val="00696715"/>
    <w:rsid w:val="006A66D7"/>
    <w:rsid w:val="006B1091"/>
    <w:rsid w:val="00703EB6"/>
    <w:rsid w:val="0073757C"/>
    <w:rsid w:val="007469FF"/>
    <w:rsid w:val="007E601A"/>
    <w:rsid w:val="00850A42"/>
    <w:rsid w:val="00913322"/>
    <w:rsid w:val="00932B28"/>
    <w:rsid w:val="009868E7"/>
    <w:rsid w:val="009D74BA"/>
    <w:rsid w:val="00A05B09"/>
    <w:rsid w:val="00A12BBF"/>
    <w:rsid w:val="00A132DC"/>
    <w:rsid w:val="00A36914"/>
    <w:rsid w:val="00A40228"/>
    <w:rsid w:val="00A502A5"/>
    <w:rsid w:val="00A972FD"/>
    <w:rsid w:val="00AB11FC"/>
    <w:rsid w:val="00B51CD0"/>
    <w:rsid w:val="00B62E23"/>
    <w:rsid w:val="00BC52A1"/>
    <w:rsid w:val="00BD3348"/>
    <w:rsid w:val="00C423A8"/>
    <w:rsid w:val="00C91FEE"/>
    <w:rsid w:val="00D6752E"/>
    <w:rsid w:val="00EA2A76"/>
    <w:rsid w:val="00EE6496"/>
    <w:rsid w:val="00F4212D"/>
    <w:rsid w:val="00FC177F"/>
    <w:rsid w:val="00FF3270"/>
    <w:rsid w:val="0794263F"/>
    <w:rsid w:val="1F394A2B"/>
    <w:rsid w:val="1F781504"/>
    <w:rsid w:val="210E7646"/>
    <w:rsid w:val="2203704B"/>
    <w:rsid w:val="2A5C1640"/>
    <w:rsid w:val="2BE954F9"/>
    <w:rsid w:val="2E0D487A"/>
    <w:rsid w:val="3A5F7CC2"/>
    <w:rsid w:val="56ED3DEC"/>
    <w:rsid w:val="5B726385"/>
    <w:rsid w:val="6CEC2FE2"/>
    <w:rsid w:val="6E411A11"/>
    <w:rsid w:val="7CC405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Char"/>
    <w:link w:val="4"/>
    <w:qFormat/>
    <w:locked/>
    <w:uiPriority w:val="99"/>
    <w:rPr>
      <w:rFonts w:cs="Times New Roman"/>
      <w:kern w:val="2"/>
      <w:sz w:val="18"/>
      <w:szCs w:val="18"/>
    </w:rPr>
  </w:style>
  <w:style w:type="character" w:customStyle="1" w:styleId="9">
    <w:name w:val="页脚 Char"/>
    <w:link w:val="3"/>
    <w:qFormat/>
    <w:locked/>
    <w:uiPriority w:val="99"/>
    <w:rPr>
      <w:rFonts w:cs="Times New Roman"/>
      <w:kern w:val="2"/>
      <w:sz w:val="18"/>
      <w:szCs w:val="18"/>
    </w:rPr>
  </w:style>
  <w:style w:type="paragraph" w:customStyle="1" w:styleId="10">
    <w:name w:val="文头"/>
    <w:basedOn w:val="1"/>
    <w:qFormat/>
    <w:uiPriority w:val="99"/>
    <w:pPr>
      <w:tabs>
        <w:tab w:val="left" w:pos="6663"/>
      </w:tabs>
      <w:autoSpaceDE w:val="0"/>
      <w:autoSpaceDN w:val="0"/>
      <w:snapToGrid w:val="0"/>
      <w:spacing w:after="800" w:line="1500" w:lineRule="atLeast"/>
      <w:ind w:left="511" w:right="227" w:hanging="284"/>
      <w:jc w:val="distribute"/>
    </w:pPr>
    <w:rPr>
      <w:rFonts w:ascii="汉鼎简大宋" w:hAnsi="Times New Roman" w:eastAsia="汉鼎简大宋"/>
      <w:b/>
      <w:color w:val="FF0000"/>
      <w:w w:val="62"/>
      <w:kern w:val="0"/>
      <w:sz w:val="140"/>
      <w:szCs w:val="20"/>
    </w:rPr>
  </w:style>
  <w:style w:type="character" w:customStyle="1" w:styleId="11">
    <w:name w:val="批注框文本 Char"/>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379</Words>
  <Characters>2164</Characters>
  <Lines>18</Lines>
  <Paragraphs>5</Paragraphs>
  <TotalTime>2</TotalTime>
  <ScaleCrop>false</ScaleCrop>
  <LinksUpToDate>false</LinksUpToDate>
  <CharactersWithSpaces>2538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2020-01-29T09:51:00Z</dcterms:created>
  <dc:creator>Windows 用户</dc:creator>
  <cp:lastModifiedBy>赵云</cp:lastModifiedBy>
  <cp:lastPrinted>2020-02-02T09:15:00Z</cp:lastPrinted>
  <dcterms:modified xsi:type="dcterms:W3CDTF">2020-02-03T02:42:50Z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